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A58A3" w:rsidRPr="009A58A3" w:rsidRDefault="009A58A3" w:rsidP="009A58A3">
      <w:pPr>
        <w:pStyle w:val="wp-caption-text"/>
        <w:shd w:val="clear" w:color="auto" w:fill="FFFFFF"/>
        <w:spacing w:beforeLines="0" w:afterLines="0" w:line="336" w:lineRule="atLeast"/>
        <w:jc w:val="center"/>
        <w:rPr>
          <w:rFonts w:ascii="Georgia" w:hAnsi="Georgia" w:cs="Times New Roman"/>
          <w:i/>
          <w:iCs/>
          <w:color w:val="333333"/>
          <w:sz w:val="25"/>
          <w:szCs w:val="25"/>
        </w:rPr>
      </w:pPr>
      <w:r>
        <w:t xml:space="preserve">          </w:t>
      </w:r>
      <w:r>
        <w:rPr>
          <w:noProof/>
        </w:rPr>
        <w:drawing>
          <wp:inline distT="0" distB="0" distL="0" distR="0">
            <wp:extent cx="2874010" cy="1437005"/>
            <wp:effectExtent l="25400" t="0" r="0" b="0"/>
            <wp:docPr id="1" name="Picture 1" descr="Macintosh HD:Users:sarahglorioso:Desktop:Screen shot 2015-06-23 at 1.35.2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rahglorioso:Desktop:Screen shot 2015-06-23 at 1.35.21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1001395"/>
            <wp:effectExtent l="25400" t="0" r="0" b="0"/>
            <wp:docPr id="4" name="Picture 2" descr="Macintosh HD:Users:sarahglorioso:Desktop:Screen shot 2015-06-23 at 1.35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rahglorioso:Desktop:Screen shot 2015-06-23 at 1.35.31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8A3">
        <w:drawing>
          <wp:inline distT="0" distB="0" distL="0" distR="0">
            <wp:extent cx="5486400" cy="3651280"/>
            <wp:effectExtent l="2540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8A3">
        <w:rPr>
          <w:rFonts w:ascii="Georgia" w:hAnsi="Georgia" w:cs="Times New Roman"/>
          <w:i/>
          <w:iCs/>
          <w:color w:val="333333"/>
          <w:sz w:val="25"/>
          <w:szCs w:val="25"/>
        </w:rPr>
        <w:t>This summer, The Philadelphia Orchestra returns to its summer home — The Mann Center — with six concerts in June and July.</w:t>
      </w:r>
      <w:r w:rsidRPr="009A58A3">
        <w:rPr>
          <w:rFonts w:ascii="Georgia" w:hAnsi="Georgia" w:cs="Times New Roman"/>
          <w:i/>
          <w:iCs/>
          <w:color w:val="333333"/>
          <w:sz w:val="25"/>
          <w:szCs w:val="25"/>
        </w:rPr>
        <w:br/>
        <w:t>(Photo courtesy The Mann Center for the Performing Arts)</w:t>
      </w:r>
    </w:p>
    <w:p w:rsidR="009A58A3" w:rsidRPr="009A58A3" w:rsidRDefault="009A58A3" w:rsidP="009A58A3">
      <w:pPr>
        <w:spacing w:after="0"/>
        <w:rPr>
          <w:rFonts w:ascii="Times" w:hAnsi="Times"/>
          <w:sz w:val="20"/>
          <w:szCs w:val="20"/>
        </w:rPr>
      </w:pP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hyperlink r:id="rId7" w:history="1">
        <w:r>
          <w:rPr>
            <w:rFonts w:ascii="Georgia" w:hAnsi="Georgia"/>
            <w:color w:val="0000FF"/>
            <w:sz w:val="34"/>
            <w:szCs w:val="34"/>
            <w:u w:val="single"/>
          </w:rPr>
          <w:br/>
        </w:r>
        <w:r>
          <w:rPr>
            <w:rStyle w:val="Hyperlink"/>
            <w:rFonts w:ascii="Georgia" w:hAnsi="Georgia"/>
            <w:sz w:val="34"/>
            <w:szCs w:val="34"/>
          </w:rPr>
          <w:t>The Mann Center for the Performing Arts</w:t>
        </w:r>
      </w:hyperlink>
      <w:r>
        <w:rPr>
          <w:rFonts w:ascii="Georgia" w:hAnsi="Georgia"/>
          <w:color w:val="333333"/>
          <w:sz w:val="34"/>
          <w:szCs w:val="34"/>
        </w:rPr>
        <w:t>, one of the city’s favorite outdoor music venues hosts a glorious summer season complete with musical acts by some of the biggest names in the biz and the city, too.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Style w:val="Strong"/>
          <w:rFonts w:ascii="Georgia" w:hAnsi="Georgia"/>
          <w:color w:val="333333"/>
          <w:sz w:val="34"/>
          <w:szCs w:val="34"/>
        </w:rPr>
        <w:t>The Philadelphia Orchestra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Fonts w:ascii="Georgia" w:hAnsi="Georgia"/>
          <w:color w:val="333333"/>
          <w:sz w:val="34"/>
          <w:szCs w:val="34"/>
        </w:rPr>
        <w:t>will return to its summer home — The Mann Center — to play six concerts throughout June and July.</w:t>
      </w:r>
    </w:p>
    <w:p w:rsidR="009A58A3" w:rsidRDefault="009A58A3"/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Fonts w:ascii="Georgia" w:hAnsi="Georgia"/>
          <w:color w:val="333333"/>
          <w:sz w:val="34"/>
          <w:szCs w:val="34"/>
        </w:rPr>
        <w:t>The Orchestra will start its Mann Center residency tomorrow, June 23 with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hyperlink r:id="rId8" w:history="1">
        <w:r>
          <w:rPr>
            <w:rStyle w:val="Hyperlink"/>
            <w:rFonts w:ascii="Georgia" w:hAnsi="Georgia"/>
            <w:i/>
            <w:sz w:val="34"/>
            <w:szCs w:val="34"/>
          </w:rPr>
          <w:t>Tchaikovsky with Fireworks</w:t>
        </w:r>
      </w:hyperlink>
      <w:r>
        <w:rPr>
          <w:rFonts w:ascii="Georgia" w:hAnsi="Georgia"/>
          <w:color w:val="333333"/>
          <w:sz w:val="34"/>
          <w:szCs w:val="34"/>
        </w:rPr>
        <w:t>, a concert featuring some of Tchaikovsky’s most-known works —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Style w:val="Emphasis"/>
          <w:rFonts w:ascii="Georgia" w:hAnsi="Georgia"/>
          <w:color w:val="333333"/>
          <w:sz w:val="34"/>
          <w:szCs w:val="34"/>
        </w:rPr>
        <w:t>Swan Lake</w:t>
      </w:r>
      <w:r>
        <w:rPr>
          <w:rFonts w:ascii="Georgia" w:hAnsi="Georgia"/>
          <w:color w:val="333333"/>
          <w:sz w:val="34"/>
          <w:szCs w:val="34"/>
        </w:rPr>
        <w:t>,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Style w:val="Emphasis"/>
          <w:rFonts w:ascii="Georgia" w:hAnsi="Georgia"/>
          <w:color w:val="333333"/>
          <w:sz w:val="34"/>
          <w:szCs w:val="34"/>
        </w:rPr>
        <w:t>1812 Overture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Fonts w:ascii="Georgia" w:hAnsi="Georgia"/>
          <w:color w:val="333333"/>
          <w:sz w:val="34"/>
          <w:szCs w:val="34"/>
        </w:rPr>
        <w:t>and more. The show concludes with a fireworks show high above the Fairmount Park concert venue.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Fonts w:ascii="Georgia" w:hAnsi="Georgia"/>
          <w:color w:val="333333"/>
          <w:sz w:val="34"/>
          <w:szCs w:val="34"/>
        </w:rPr>
        <w:t>The series continues this week with a screening of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hyperlink r:id="rId9" w:history="1">
        <w:r>
          <w:rPr>
            <w:rStyle w:val="Hyperlink"/>
            <w:rFonts w:ascii="Georgia" w:hAnsi="Georgia"/>
            <w:i/>
            <w:sz w:val="34"/>
            <w:szCs w:val="34"/>
          </w:rPr>
          <w:t>The Godfather</w:t>
        </w:r>
      </w:hyperlink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Fonts w:ascii="Georgia" w:hAnsi="Georgia"/>
          <w:color w:val="333333"/>
          <w:sz w:val="34"/>
          <w:szCs w:val="34"/>
        </w:rPr>
        <w:t>on Thursday, June 25. The Philadelphia Orchestra will perform the score as the classic film plays.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Fonts w:ascii="Georgia" w:hAnsi="Georgia"/>
          <w:color w:val="333333"/>
          <w:sz w:val="34"/>
          <w:szCs w:val="34"/>
        </w:rPr>
        <w:t>On Friday, June 26, the concerts wrap up for June (but take note, the shows continue in July!) with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hyperlink r:id="rId10" w:history="1">
        <w:r>
          <w:rPr>
            <w:rStyle w:val="Hyperlink"/>
            <w:rFonts w:ascii="Georgia" w:hAnsi="Georgia"/>
            <w:sz w:val="34"/>
            <w:szCs w:val="34"/>
          </w:rPr>
          <w:t>A Night of Gershwin with The Philadelphia Orchestra</w:t>
        </w:r>
      </w:hyperlink>
      <w:r>
        <w:rPr>
          <w:rFonts w:ascii="Georgia" w:hAnsi="Georgia"/>
          <w:color w:val="333333"/>
          <w:sz w:val="34"/>
          <w:szCs w:val="34"/>
        </w:rPr>
        <w:t xml:space="preserve">. Listen to the talented musicians perform celebrated songs by the </w:t>
      </w:r>
      <w:proofErr w:type="spellStart"/>
      <w:r>
        <w:rPr>
          <w:rFonts w:ascii="Georgia" w:hAnsi="Georgia"/>
          <w:color w:val="333333"/>
          <w:sz w:val="34"/>
          <w:szCs w:val="34"/>
        </w:rPr>
        <w:t>Gershwins</w:t>
      </w:r>
      <w:proofErr w:type="spellEnd"/>
      <w:r>
        <w:rPr>
          <w:rFonts w:ascii="Georgia" w:hAnsi="Georgia"/>
          <w:color w:val="333333"/>
          <w:sz w:val="34"/>
          <w:szCs w:val="34"/>
        </w:rPr>
        <w:t>, including excerpts from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Style w:val="Emphasis"/>
          <w:rFonts w:ascii="Georgia" w:hAnsi="Georgia"/>
          <w:color w:val="333333"/>
          <w:sz w:val="34"/>
          <w:szCs w:val="34"/>
        </w:rPr>
        <w:t>Porgy and Bess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Fonts w:ascii="Georgia" w:hAnsi="Georgia"/>
          <w:color w:val="333333"/>
          <w:sz w:val="34"/>
          <w:szCs w:val="34"/>
        </w:rPr>
        <w:t>and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Style w:val="Emphasis"/>
          <w:rFonts w:ascii="Georgia" w:hAnsi="Georgia"/>
          <w:color w:val="333333"/>
          <w:sz w:val="34"/>
          <w:szCs w:val="34"/>
        </w:rPr>
        <w:t>An American in Paris</w:t>
      </w:r>
      <w:r>
        <w:rPr>
          <w:rFonts w:ascii="Georgia" w:hAnsi="Georgia"/>
          <w:color w:val="333333"/>
          <w:sz w:val="34"/>
          <w:szCs w:val="34"/>
        </w:rPr>
        <w:t>.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Fonts w:ascii="Georgia" w:hAnsi="Georgia"/>
          <w:color w:val="333333"/>
          <w:sz w:val="34"/>
          <w:szCs w:val="34"/>
        </w:rPr>
        <w:t xml:space="preserve">Tickets prices vary depending on the show, but all tickets start at just $20 or $25. Tickets are </w:t>
      </w:r>
      <w:proofErr w:type="spellStart"/>
      <w:r>
        <w:rPr>
          <w:rFonts w:ascii="Georgia" w:hAnsi="Georgia"/>
          <w:color w:val="333333"/>
          <w:sz w:val="34"/>
          <w:szCs w:val="34"/>
        </w:rPr>
        <w:t>available</w:t>
      </w:r>
      <w:hyperlink r:id="rId11" w:history="1">
        <w:r>
          <w:rPr>
            <w:rStyle w:val="Hyperlink"/>
            <w:rFonts w:ascii="Georgia" w:hAnsi="Georgia"/>
            <w:sz w:val="34"/>
            <w:szCs w:val="34"/>
          </w:rPr>
          <w:t>online</w:t>
        </w:r>
        <w:proofErr w:type="spellEnd"/>
      </w:hyperlink>
      <w:r>
        <w:rPr>
          <w:rFonts w:ascii="Georgia" w:hAnsi="Georgia"/>
          <w:color w:val="333333"/>
          <w:sz w:val="34"/>
          <w:szCs w:val="34"/>
        </w:rPr>
        <w:t>.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Fonts w:ascii="Georgia" w:hAnsi="Georgia"/>
          <w:color w:val="333333"/>
          <w:sz w:val="34"/>
          <w:szCs w:val="34"/>
        </w:rPr>
        <w:t>Bonus: Did we mention that guests of The Mann Center can pack a picnic (even beer and wine!) for the shows, t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proofErr w:type="gramStart"/>
      <w:r>
        <w:rPr>
          <w:rFonts w:ascii="Georgia" w:hAnsi="Georgia"/>
          <w:color w:val="333333"/>
          <w:sz w:val="34"/>
          <w:szCs w:val="34"/>
        </w:rPr>
        <w:t>too</w:t>
      </w:r>
      <w:proofErr w:type="gramEnd"/>
      <w:r>
        <w:rPr>
          <w:rFonts w:ascii="Georgia" w:hAnsi="Georgia"/>
          <w:color w:val="333333"/>
          <w:sz w:val="34"/>
          <w:szCs w:val="34"/>
        </w:rPr>
        <w:t>? Deal!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Fonts w:ascii="Georgia" w:hAnsi="Georgia"/>
          <w:color w:val="333333"/>
          <w:sz w:val="34"/>
          <w:szCs w:val="34"/>
        </w:rPr>
        <w:t>See below for the full schedule of The Philadelphia Orchestra shows at The Mann.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Fonts w:ascii="Georgia" w:hAnsi="Georgia"/>
          <w:color w:val="333333"/>
          <w:sz w:val="34"/>
          <w:szCs w:val="34"/>
        </w:rPr>
        <w:t>Beyond The Philadelphia Orchestra’s alfresco concerts at The Mann, folks can also catch the group outdoors at Great Plaza at Penn’s Landing for a</w:t>
      </w:r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hyperlink r:id="rId12" w:anchor="/" w:history="1">
        <w:r>
          <w:rPr>
            <w:rStyle w:val="Hyperlink"/>
            <w:rFonts w:ascii="Georgia" w:hAnsi="Georgia"/>
            <w:sz w:val="34"/>
            <w:szCs w:val="34"/>
          </w:rPr>
          <w:t>free neighborhood concert</w:t>
        </w:r>
      </w:hyperlink>
      <w:r>
        <w:rPr>
          <w:rStyle w:val="apple-converted-space"/>
          <w:rFonts w:ascii="Georgia" w:hAnsi="Georgia"/>
          <w:color w:val="333333"/>
          <w:sz w:val="34"/>
          <w:szCs w:val="34"/>
        </w:rPr>
        <w:t> </w:t>
      </w:r>
      <w:r>
        <w:rPr>
          <w:rFonts w:ascii="Georgia" w:hAnsi="Georgia"/>
          <w:color w:val="333333"/>
          <w:sz w:val="34"/>
          <w:szCs w:val="34"/>
        </w:rPr>
        <w:t>on Thursday, July 2 in celebration of the July 4th festivities in Philadelphia.</w:t>
      </w:r>
    </w:p>
    <w:p w:rsidR="009A58A3" w:rsidRDefault="009A58A3" w:rsidP="009A58A3">
      <w:pPr>
        <w:pStyle w:val="NormalWeb"/>
        <w:shd w:val="clear" w:color="auto" w:fill="FFFFFF"/>
        <w:spacing w:beforeLines="0" w:afterLines="0" w:line="336" w:lineRule="atLeast"/>
        <w:rPr>
          <w:rFonts w:ascii="Georgia" w:hAnsi="Georgia"/>
          <w:color w:val="333333"/>
          <w:sz w:val="34"/>
          <w:szCs w:val="34"/>
        </w:rPr>
      </w:pPr>
      <w:r>
        <w:rPr>
          <w:rFonts w:ascii="Georgia" w:hAnsi="Georgia"/>
          <w:color w:val="333333"/>
          <w:sz w:val="34"/>
          <w:szCs w:val="34"/>
        </w:rPr>
        <w:t>Don’t miss the chance to take in our city’s Orchestra in the great outdoors.</w:t>
      </w:r>
    </w:p>
    <w:p w:rsidR="009A58A3" w:rsidRDefault="009A58A3"/>
    <w:p w:rsidR="009A58A3" w:rsidRPr="009A58A3" w:rsidRDefault="009A58A3" w:rsidP="009A58A3">
      <w:pPr>
        <w:shd w:val="clear" w:color="auto" w:fill="FFFFFF"/>
        <w:spacing w:after="0" w:line="360" w:lineRule="atLeast"/>
        <w:outlineLvl w:val="2"/>
        <w:rPr>
          <w:rFonts w:ascii="Futura" w:hAnsi="Futura"/>
          <w:b/>
          <w:color w:val="333333"/>
          <w:sz w:val="55"/>
          <w:szCs w:val="55"/>
        </w:rPr>
      </w:pPr>
      <w:r w:rsidRPr="009A58A3">
        <w:rPr>
          <w:rFonts w:ascii="Futura" w:hAnsi="Futura"/>
          <w:b/>
          <w:color w:val="333333"/>
          <w:sz w:val="55"/>
          <w:szCs w:val="55"/>
        </w:rPr>
        <w:t>The Philadelphia Orchestra at The Mann</w:t>
      </w:r>
    </w:p>
    <w:p w:rsidR="009A58A3" w:rsidRPr="009A58A3" w:rsidRDefault="009A58A3" w:rsidP="009A58A3">
      <w:pPr>
        <w:shd w:val="clear" w:color="auto" w:fill="FFFFFF"/>
        <w:spacing w:after="0" w:line="360" w:lineRule="atLeast"/>
        <w:rPr>
          <w:rFonts w:ascii="Georgia" w:hAnsi="Georgia"/>
          <w:color w:val="333333"/>
          <w:sz w:val="34"/>
          <w:szCs w:val="34"/>
        </w:rPr>
      </w:pPr>
      <w:r w:rsidRPr="009A58A3">
        <w:rPr>
          <w:rFonts w:ascii="Arial" w:hAnsi="Arial"/>
          <w:b/>
          <w:bCs/>
          <w:color w:val="333333"/>
          <w:sz w:val="34"/>
          <w:szCs w:val="34"/>
        </w:rPr>
        <w:t>When</w:t>
      </w:r>
      <w:r w:rsidRPr="009A58A3">
        <w:rPr>
          <w:rFonts w:ascii="Georgia" w:hAnsi="Georgia"/>
          <w:color w:val="333333"/>
          <w:sz w:val="34"/>
          <w:szCs w:val="34"/>
        </w:rPr>
        <w:t>: June 23, 25, 26, July 23, 24, 25</w:t>
      </w:r>
    </w:p>
    <w:p w:rsidR="009A58A3" w:rsidRPr="009A58A3" w:rsidRDefault="009A58A3" w:rsidP="009A58A3">
      <w:pPr>
        <w:shd w:val="clear" w:color="auto" w:fill="FFFFFF"/>
        <w:spacing w:after="0" w:line="360" w:lineRule="atLeast"/>
        <w:rPr>
          <w:rFonts w:ascii="Georgia" w:hAnsi="Georgia"/>
          <w:color w:val="333333"/>
          <w:sz w:val="34"/>
          <w:szCs w:val="34"/>
        </w:rPr>
      </w:pPr>
      <w:r w:rsidRPr="009A58A3">
        <w:rPr>
          <w:rFonts w:ascii="Arial" w:hAnsi="Arial"/>
          <w:b/>
          <w:bCs/>
          <w:color w:val="333333"/>
          <w:sz w:val="34"/>
          <w:szCs w:val="34"/>
        </w:rPr>
        <w:t>Where</w:t>
      </w:r>
      <w:r w:rsidRPr="009A58A3">
        <w:rPr>
          <w:rFonts w:ascii="Georgia" w:hAnsi="Georgia"/>
          <w:color w:val="333333"/>
          <w:sz w:val="34"/>
          <w:szCs w:val="34"/>
        </w:rPr>
        <w:t>: The Mann Center for the Performing Arts, 52nd Street and Parkside Avenue</w:t>
      </w:r>
    </w:p>
    <w:p w:rsidR="009A58A3" w:rsidRPr="009A58A3" w:rsidRDefault="009A58A3" w:rsidP="009A58A3">
      <w:pPr>
        <w:shd w:val="clear" w:color="auto" w:fill="FFFFFF"/>
        <w:spacing w:after="0" w:line="360" w:lineRule="atLeast"/>
        <w:rPr>
          <w:rFonts w:ascii="Georgia" w:hAnsi="Georgia"/>
          <w:color w:val="333333"/>
          <w:sz w:val="34"/>
          <w:szCs w:val="34"/>
        </w:rPr>
      </w:pPr>
      <w:r w:rsidRPr="009A58A3">
        <w:rPr>
          <w:rFonts w:ascii="Arial" w:hAnsi="Arial"/>
          <w:b/>
          <w:bCs/>
          <w:color w:val="333333"/>
          <w:sz w:val="34"/>
          <w:szCs w:val="34"/>
        </w:rPr>
        <w:t>Cost</w:t>
      </w:r>
      <w:r w:rsidRPr="009A58A3">
        <w:rPr>
          <w:rFonts w:ascii="Georgia" w:hAnsi="Georgia"/>
          <w:color w:val="333333"/>
          <w:sz w:val="34"/>
          <w:szCs w:val="34"/>
        </w:rPr>
        <w:t>: Varies</w:t>
      </w:r>
    </w:p>
    <w:p w:rsidR="009A58A3" w:rsidRPr="009A58A3" w:rsidRDefault="009A58A3" w:rsidP="009A58A3">
      <w:pPr>
        <w:shd w:val="clear" w:color="auto" w:fill="FFFFFF"/>
        <w:spacing w:after="0" w:line="360" w:lineRule="atLeast"/>
        <w:rPr>
          <w:rFonts w:ascii="Georgia" w:hAnsi="Georgia"/>
          <w:color w:val="333333"/>
          <w:sz w:val="34"/>
          <w:szCs w:val="34"/>
        </w:rPr>
      </w:pPr>
      <w:r w:rsidRPr="009A58A3">
        <w:rPr>
          <w:rFonts w:ascii="Arial" w:hAnsi="Arial"/>
          <w:b/>
          <w:bCs/>
          <w:color w:val="333333"/>
          <w:sz w:val="34"/>
          <w:szCs w:val="34"/>
        </w:rPr>
        <w:t>More info</w:t>
      </w:r>
      <w:r w:rsidRPr="009A58A3">
        <w:rPr>
          <w:rFonts w:ascii="Georgia" w:hAnsi="Georgia"/>
          <w:color w:val="333333"/>
          <w:sz w:val="34"/>
          <w:szCs w:val="34"/>
        </w:rPr>
        <w:t>:</w:t>
      </w:r>
      <w:r w:rsidRPr="009A58A3">
        <w:rPr>
          <w:rFonts w:ascii="Georgia" w:hAnsi="Georgia"/>
          <w:color w:val="333333"/>
          <w:sz w:val="34"/>
        </w:rPr>
        <w:t> </w:t>
      </w:r>
      <w:hyperlink r:id="rId13" w:history="1">
        <w:r w:rsidRPr="009A58A3">
          <w:rPr>
            <w:rFonts w:ascii="Georgia" w:hAnsi="Georgia"/>
            <w:color w:val="0000FF"/>
            <w:sz w:val="34"/>
            <w:u w:val="single"/>
          </w:rPr>
          <w:t>www.manncenter.org</w:t>
        </w:r>
      </w:hyperlink>
    </w:p>
    <w:p w:rsidR="009A58A3" w:rsidRPr="009A58A3" w:rsidRDefault="009A58A3" w:rsidP="009A58A3">
      <w:pPr>
        <w:shd w:val="clear" w:color="auto" w:fill="FFFFFF"/>
        <w:spacing w:after="0" w:line="411" w:lineRule="atLeast"/>
        <w:rPr>
          <w:rFonts w:ascii="Georgia" w:hAnsi="Georgia"/>
          <w:color w:val="333333"/>
          <w:sz w:val="32"/>
          <w:szCs w:val="32"/>
        </w:rPr>
      </w:pPr>
      <w:r w:rsidRPr="009A58A3">
        <w:rPr>
          <w:rFonts w:ascii="Georgia" w:hAnsi="Georgia"/>
          <w:color w:val="333333"/>
          <w:sz w:val="32"/>
          <w:szCs w:val="32"/>
        </w:rPr>
        <w:pict>
          <v:rect id="_x0000_i1028" style="width:465.6pt;height:1.5pt" o:hrpct="0" o:hralign="center" o:hrstd="t" o:hrnoshade="t" o:hr="t" fillcolor="#333" stroked="f"/>
        </w:pict>
      </w:r>
    </w:p>
    <w:p w:rsidR="009A58A3" w:rsidRPr="009A58A3" w:rsidRDefault="009A58A3" w:rsidP="009A58A3">
      <w:pPr>
        <w:shd w:val="clear" w:color="auto" w:fill="FFFFFF"/>
        <w:spacing w:after="0" w:line="360" w:lineRule="atLeast"/>
        <w:outlineLvl w:val="2"/>
        <w:rPr>
          <w:rFonts w:ascii="Futura" w:hAnsi="Futura"/>
          <w:b/>
          <w:color w:val="333333"/>
          <w:sz w:val="55"/>
          <w:szCs w:val="55"/>
        </w:rPr>
      </w:pPr>
      <w:r w:rsidRPr="009A58A3">
        <w:rPr>
          <w:rFonts w:ascii="Futura" w:hAnsi="Futura"/>
          <w:b/>
          <w:color w:val="333333"/>
          <w:sz w:val="55"/>
          <w:szCs w:val="55"/>
        </w:rPr>
        <w:t>The Philadelphia Orchestra Free Neighborhood Concert</w:t>
      </w:r>
    </w:p>
    <w:p w:rsidR="009A58A3" w:rsidRPr="009A58A3" w:rsidRDefault="009A58A3" w:rsidP="009A58A3">
      <w:pPr>
        <w:shd w:val="clear" w:color="auto" w:fill="FFFFFF"/>
        <w:spacing w:after="0" w:line="360" w:lineRule="atLeast"/>
        <w:rPr>
          <w:rFonts w:ascii="Georgia" w:hAnsi="Georgia"/>
          <w:color w:val="333333"/>
          <w:sz w:val="34"/>
          <w:szCs w:val="34"/>
        </w:rPr>
      </w:pPr>
      <w:r w:rsidRPr="009A58A3">
        <w:rPr>
          <w:rFonts w:ascii="Arial" w:hAnsi="Arial"/>
          <w:b/>
          <w:bCs/>
          <w:color w:val="333333"/>
          <w:sz w:val="34"/>
          <w:szCs w:val="34"/>
        </w:rPr>
        <w:t>When</w:t>
      </w:r>
      <w:r w:rsidRPr="009A58A3">
        <w:rPr>
          <w:rFonts w:ascii="Georgia" w:hAnsi="Georgia"/>
          <w:color w:val="333333"/>
          <w:sz w:val="34"/>
          <w:szCs w:val="34"/>
        </w:rPr>
        <w:t>: Thursday, July 2, 8 p.m.</w:t>
      </w:r>
    </w:p>
    <w:p w:rsidR="009A58A3" w:rsidRPr="009A58A3" w:rsidRDefault="009A58A3" w:rsidP="009A58A3">
      <w:pPr>
        <w:shd w:val="clear" w:color="auto" w:fill="FFFFFF"/>
        <w:spacing w:after="0" w:line="360" w:lineRule="atLeast"/>
        <w:rPr>
          <w:rFonts w:ascii="Georgia" w:hAnsi="Georgia"/>
          <w:color w:val="333333"/>
          <w:sz w:val="34"/>
          <w:szCs w:val="34"/>
        </w:rPr>
      </w:pPr>
      <w:r w:rsidRPr="009A58A3">
        <w:rPr>
          <w:rFonts w:ascii="Arial" w:hAnsi="Arial"/>
          <w:b/>
          <w:bCs/>
          <w:color w:val="333333"/>
          <w:sz w:val="34"/>
          <w:szCs w:val="34"/>
        </w:rPr>
        <w:t>Where</w:t>
      </w:r>
      <w:r w:rsidRPr="009A58A3">
        <w:rPr>
          <w:rFonts w:ascii="Georgia" w:hAnsi="Georgia"/>
          <w:color w:val="333333"/>
          <w:sz w:val="34"/>
          <w:szCs w:val="34"/>
        </w:rPr>
        <w:t>: Great Plaza at Penn’s Landing, 101 S. Columbus Boulevard</w:t>
      </w:r>
    </w:p>
    <w:p w:rsidR="009A58A3" w:rsidRPr="009A58A3" w:rsidRDefault="009A58A3" w:rsidP="009A58A3">
      <w:pPr>
        <w:shd w:val="clear" w:color="auto" w:fill="FFFFFF"/>
        <w:spacing w:after="0" w:line="360" w:lineRule="atLeast"/>
        <w:rPr>
          <w:rFonts w:ascii="Georgia" w:hAnsi="Georgia"/>
          <w:color w:val="333333"/>
          <w:sz w:val="34"/>
          <w:szCs w:val="34"/>
        </w:rPr>
      </w:pPr>
      <w:r w:rsidRPr="009A58A3">
        <w:rPr>
          <w:rFonts w:ascii="Arial" w:hAnsi="Arial"/>
          <w:b/>
          <w:bCs/>
          <w:color w:val="333333"/>
          <w:sz w:val="34"/>
          <w:szCs w:val="34"/>
        </w:rPr>
        <w:t>Cost</w:t>
      </w:r>
      <w:r w:rsidRPr="009A58A3">
        <w:rPr>
          <w:rFonts w:ascii="Georgia" w:hAnsi="Georgia"/>
          <w:color w:val="333333"/>
          <w:sz w:val="34"/>
          <w:szCs w:val="34"/>
        </w:rPr>
        <w:t>: Free</w:t>
      </w:r>
    </w:p>
    <w:p w:rsidR="009A58A3" w:rsidRPr="009A58A3" w:rsidRDefault="009A58A3" w:rsidP="009A58A3">
      <w:pPr>
        <w:shd w:val="clear" w:color="auto" w:fill="FFFFFF"/>
        <w:spacing w:after="0" w:line="360" w:lineRule="atLeast"/>
        <w:rPr>
          <w:rFonts w:ascii="Georgia" w:hAnsi="Georgia"/>
          <w:color w:val="333333"/>
          <w:sz w:val="34"/>
          <w:szCs w:val="34"/>
        </w:rPr>
      </w:pPr>
      <w:r w:rsidRPr="009A58A3">
        <w:rPr>
          <w:rFonts w:ascii="Arial" w:hAnsi="Arial"/>
          <w:b/>
          <w:bCs/>
          <w:color w:val="333333"/>
          <w:sz w:val="34"/>
          <w:szCs w:val="34"/>
        </w:rPr>
        <w:t>More info</w:t>
      </w:r>
      <w:r w:rsidRPr="009A58A3">
        <w:rPr>
          <w:rFonts w:ascii="Georgia" w:hAnsi="Georgia"/>
          <w:color w:val="333333"/>
          <w:sz w:val="34"/>
          <w:szCs w:val="34"/>
        </w:rPr>
        <w:t>:</w:t>
      </w:r>
      <w:r w:rsidRPr="009A58A3">
        <w:rPr>
          <w:rFonts w:ascii="Georgia" w:hAnsi="Georgia"/>
          <w:color w:val="333333"/>
          <w:sz w:val="34"/>
        </w:rPr>
        <w:t> </w:t>
      </w:r>
      <w:hyperlink r:id="rId14" w:anchor="/" w:history="1">
        <w:r w:rsidRPr="009A58A3">
          <w:rPr>
            <w:rFonts w:ascii="Georgia" w:hAnsi="Georgia"/>
            <w:color w:val="0000FF"/>
            <w:sz w:val="34"/>
            <w:u w:val="single"/>
          </w:rPr>
          <w:t>www.philorch.org</w:t>
        </w:r>
      </w:hyperlink>
    </w:p>
    <w:p w:rsidR="009A58A3" w:rsidRPr="009A58A3" w:rsidRDefault="009A58A3" w:rsidP="009A58A3">
      <w:pPr>
        <w:shd w:val="clear" w:color="auto" w:fill="FFFFFF"/>
        <w:spacing w:after="0" w:line="336" w:lineRule="atLeast"/>
        <w:rPr>
          <w:rFonts w:ascii="Georgia" w:hAnsi="Georgia" w:cs="Times New Roman"/>
          <w:color w:val="333333"/>
          <w:sz w:val="34"/>
          <w:szCs w:val="34"/>
        </w:rPr>
      </w:pPr>
      <w:r w:rsidRPr="009A58A3">
        <w:rPr>
          <w:rFonts w:ascii="Georgia" w:hAnsi="Georgia" w:cs="Times New Roman"/>
          <w:color w:val="333333"/>
          <w:sz w:val="34"/>
          <w:szCs w:val="34"/>
        </w:rPr>
        <w:t>See below for the full performance schedule.</w:t>
      </w:r>
    </w:p>
    <w:p w:rsidR="009A58A3" w:rsidRDefault="009A58A3" w:rsidP="009A58A3">
      <w:pPr>
        <w:shd w:val="clear" w:color="auto" w:fill="FFFFFF"/>
        <w:spacing w:after="0" w:line="336" w:lineRule="atLeast"/>
        <w:rPr>
          <w:rFonts w:ascii="Georgia" w:hAnsi="Georgia" w:cs="Times New Roman"/>
          <w:color w:val="333333"/>
          <w:sz w:val="34"/>
          <w:szCs w:val="34"/>
        </w:rPr>
      </w:pPr>
      <w:r w:rsidRPr="009A58A3">
        <w:rPr>
          <w:rFonts w:ascii="Georgia" w:hAnsi="Georgia" w:cs="Times New Roman"/>
          <w:color w:val="333333"/>
          <w:sz w:val="34"/>
          <w:szCs w:val="34"/>
        </w:rPr>
        <w:t>• June 23:</w:t>
      </w:r>
      <w:r w:rsidRPr="009A58A3">
        <w:rPr>
          <w:rFonts w:ascii="Georgia" w:hAnsi="Georgia" w:cs="Times New Roman"/>
          <w:color w:val="333333"/>
          <w:sz w:val="34"/>
        </w:rPr>
        <w:t> </w:t>
      </w:r>
      <w:r w:rsidRPr="009A58A3">
        <w:rPr>
          <w:rFonts w:ascii="Georgia" w:hAnsi="Georgia" w:cs="Times New Roman"/>
          <w:i/>
          <w:color w:val="333333"/>
          <w:sz w:val="34"/>
        </w:rPr>
        <w:t>Tchaikovsky with Fireworks</w:t>
      </w:r>
      <w:r w:rsidRPr="009A58A3">
        <w:rPr>
          <w:rFonts w:ascii="Georgia" w:hAnsi="Georgia" w:cs="Times New Roman"/>
          <w:color w:val="333333"/>
          <w:sz w:val="34"/>
          <w:szCs w:val="34"/>
        </w:rPr>
        <w:br/>
        <w:t>• June 25:</w:t>
      </w:r>
      <w:r w:rsidRPr="009A58A3">
        <w:rPr>
          <w:rFonts w:ascii="Georgia" w:hAnsi="Georgia" w:cs="Times New Roman"/>
          <w:color w:val="333333"/>
          <w:sz w:val="34"/>
        </w:rPr>
        <w:t> </w:t>
      </w:r>
      <w:r w:rsidRPr="009A58A3">
        <w:rPr>
          <w:rFonts w:ascii="Georgia" w:hAnsi="Georgia" w:cs="Times New Roman"/>
          <w:i/>
          <w:color w:val="333333"/>
          <w:sz w:val="34"/>
        </w:rPr>
        <w:t>The Godfather Live</w:t>
      </w:r>
      <w:r w:rsidRPr="009A58A3">
        <w:rPr>
          <w:rFonts w:ascii="Georgia" w:hAnsi="Georgia" w:cs="Times New Roman"/>
          <w:color w:val="333333"/>
          <w:sz w:val="34"/>
        </w:rPr>
        <w:t> </w:t>
      </w:r>
      <w:r w:rsidRPr="009A58A3">
        <w:rPr>
          <w:rFonts w:ascii="Georgia" w:hAnsi="Georgia" w:cs="Times New Roman"/>
          <w:color w:val="333333"/>
          <w:sz w:val="34"/>
          <w:szCs w:val="34"/>
        </w:rPr>
        <w:t>with The Philadelphia Orchestra</w:t>
      </w:r>
      <w:r w:rsidRPr="009A58A3">
        <w:rPr>
          <w:rFonts w:ascii="Georgia" w:hAnsi="Georgia" w:cs="Times New Roman"/>
          <w:color w:val="333333"/>
          <w:sz w:val="34"/>
          <w:szCs w:val="34"/>
        </w:rPr>
        <w:br/>
        <w:t>• June 26: A Night of Gershwin with The Philadelphia Orchestra</w:t>
      </w:r>
      <w:r w:rsidRPr="009A58A3">
        <w:rPr>
          <w:rFonts w:ascii="Georgia" w:hAnsi="Georgia" w:cs="Times New Roman"/>
          <w:color w:val="333333"/>
          <w:sz w:val="34"/>
          <w:szCs w:val="34"/>
        </w:rPr>
        <w:br/>
        <w:t>• July 23:</w:t>
      </w:r>
      <w:r w:rsidRPr="009A58A3">
        <w:rPr>
          <w:rFonts w:ascii="Georgia" w:hAnsi="Georgia" w:cs="Times New Roman"/>
          <w:color w:val="333333"/>
          <w:sz w:val="34"/>
        </w:rPr>
        <w:t> </w:t>
      </w:r>
      <w:r w:rsidRPr="009A58A3">
        <w:rPr>
          <w:rFonts w:ascii="Georgia" w:hAnsi="Georgia" w:cs="Times New Roman"/>
          <w:i/>
          <w:color w:val="333333"/>
          <w:sz w:val="34"/>
        </w:rPr>
        <w:t>The Fellowship of the Ring</w:t>
      </w:r>
      <w:r w:rsidRPr="009A58A3">
        <w:rPr>
          <w:rFonts w:ascii="Georgia" w:hAnsi="Georgia" w:cs="Times New Roman"/>
          <w:color w:val="333333"/>
          <w:sz w:val="34"/>
        </w:rPr>
        <w:t> </w:t>
      </w:r>
      <w:r w:rsidRPr="009A58A3">
        <w:rPr>
          <w:rFonts w:ascii="Georgia" w:hAnsi="Georgia" w:cs="Times New Roman"/>
          <w:color w:val="333333"/>
          <w:sz w:val="34"/>
          <w:szCs w:val="34"/>
        </w:rPr>
        <w:t>with The Philadelphia Orchestra</w:t>
      </w:r>
      <w:r w:rsidRPr="009A58A3">
        <w:rPr>
          <w:rFonts w:ascii="Georgia" w:hAnsi="Georgia" w:cs="Times New Roman"/>
          <w:color w:val="333333"/>
          <w:sz w:val="34"/>
          <w:szCs w:val="34"/>
        </w:rPr>
        <w:br/>
        <w:t xml:space="preserve">• July 24: Diana </w:t>
      </w:r>
      <w:proofErr w:type="spellStart"/>
      <w:r w:rsidRPr="009A58A3">
        <w:rPr>
          <w:rFonts w:ascii="Georgia" w:hAnsi="Georgia" w:cs="Times New Roman"/>
          <w:color w:val="333333"/>
          <w:sz w:val="34"/>
          <w:szCs w:val="34"/>
        </w:rPr>
        <w:t>Krall</w:t>
      </w:r>
      <w:proofErr w:type="spellEnd"/>
      <w:r w:rsidRPr="009A58A3">
        <w:rPr>
          <w:rFonts w:ascii="Georgia" w:hAnsi="Georgia" w:cs="Times New Roman"/>
          <w:color w:val="333333"/>
          <w:sz w:val="34"/>
          <w:szCs w:val="34"/>
        </w:rPr>
        <w:t xml:space="preserve"> with The Philadelphia Orchestra</w:t>
      </w:r>
      <w:r w:rsidRPr="009A58A3">
        <w:rPr>
          <w:rFonts w:ascii="Georgia" w:hAnsi="Georgia" w:cs="Times New Roman"/>
          <w:color w:val="333333"/>
          <w:sz w:val="34"/>
          <w:szCs w:val="34"/>
        </w:rPr>
        <w:br/>
        <w:t>• July 25: All-Beethoven with The Philadelphia Orchestra</w:t>
      </w:r>
    </w:p>
    <w:p w:rsidR="009A58A3" w:rsidRDefault="009A58A3" w:rsidP="009A58A3">
      <w:pPr>
        <w:shd w:val="clear" w:color="auto" w:fill="FFFFFF"/>
        <w:spacing w:after="0" w:line="336" w:lineRule="atLeast"/>
        <w:rPr>
          <w:rFonts w:ascii="Georgia" w:hAnsi="Georgia" w:cs="Times New Roman"/>
          <w:color w:val="333333"/>
          <w:sz w:val="34"/>
          <w:szCs w:val="34"/>
        </w:rPr>
      </w:pPr>
    </w:p>
    <w:p w:rsidR="009A58A3" w:rsidRPr="009A58A3" w:rsidRDefault="009A58A3" w:rsidP="009A58A3">
      <w:pPr>
        <w:shd w:val="clear" w:color="auto" w:fill="FFFFFF"/>
        <w:spacing w:after="0" w:line="336" w:lineRule="atLeast"/>
        <w:rPr>
          <w:rFonts w:ascii="Georgia" w:hAnsi="Georgia" w:cs="Times New Roman"/>
          <w:color w:val="333333"/>
          <w:sz w:val="34"/>
          <w:szCs w:val="34"/>
        </w:rPr>
      </w:pPr>
    </w:p>
    <w:p w:rsidR="009A58A3" w:rsidRPr="009A58A3" w:rsidRDefault="009A58A3" w:rsidP="009A58A3">
      <w:pPr>
        <w:spacing w:after="0"/>
        <w:rPr>
          <w:rFonts w:ascii="Times" w:hAnsi="Times"/>
          <w:sz w:val="20"/>
          <w:szCs w:val="20"/>
        </w:rPr>
      </w:pPr>
    </w:p>
    <w:p w:rsidR="009A58A3" w:rsidRPr="009A58A3" w:rsidRDefault="009A58A3" w:rsidP="009A58A3">
      <w:pPr>
        <w:spacing w:after="0"/>
        <w:rPr>
          <w:rFonts w:ascii="Times" w:hAnsi="Times"/>
          <w:sz w:val="20"/>
          <w:szCs w:val="20"/>
        </w:rPr>
      </w:pPr>
      <w:r w:rsidRPr="009A58A3">
        <w:drawing>
          <wp:inline distT="0" distB="0" distL="0" distR="0">
            <wp:extent cx="5486400" cy="3651280"/>
            <wp:effectExtent l="2540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8A3">
        <w:rPr>
          <w:rFonts w:ascii="Georgia" w:hAnsi="Georgia"/>
          <w:i/>
          <w:iCs/>
          <w:color w:val="333333"/>
          <w:sz w:val="25"/>
          <w:szCs w:val="25"/>
          <w:shd w:val="clear" w:color="auto" w:fill="FFFFFF"/>
        </w:rPr>
        <w:t xml:space="preserve">Grab your </w:t>
      </w:r>
      <w:proofErr w:type="gramStart"/>
      <w:r w:rsidRPr="009A58A3">
        <w:rPr>
          <w:rFonts w:ascii="Georgia" w:hAnsi="Georgia"/>
          <w:i/>
          <w:iCs/>
          <w:color w:val="333333"/>
          <w:sz w:val="25"/>
          <w:szCs w:val="25"/>
          <w:shd w:val="clear" w:color="auto" w:fill="FFFFFF"/>
        </w:rPr>
        <w:t>friends,</w:t>
      </w:r>
      <w:proofErr w:type="gramEnd"/>
      <w:r w:rsidRPr="009A58A3">
        <w:rPr>
          <w:rFonts w:ascii="Georgia" w:hAnsi="Georgia"/>
          <w:i/>
          <w:iCs/>
          <w:color w:val="333333"/>
          <w:sz w:val="25"/>
          <w:szCs w:val="25"/>
          <w:shd w:val="clear" w:color="auto" w:fill="FFFFFF"/>
        </w:rPr>
        <w:t xml:space="preserve"> pack a picnic and listen to the city’s premier orchestra perform in the Fairmount Park music venue.</w:t>
      </w:r>
      <w:r w:rsidRPr="009A58A3">
        <w:rPr>
          <w:rFonts w:ascii="Georgia" w:hAnsi="Georgia"/>
          <w:i/>
          <w:iCs/>
          <w:color w:val="333333"/>
          <w:sz w:val="25"/>
          <w:szCs w:val="25"/>
        </w:rPr>
        <w:br/>
      </w:r>
      <w:r w:rsidRPr="009A58A3">
        <w:rPr>
          <w:rFonts w:ascii="Georgia" w:hAnsi="Georgia"/>
          <w:i/>
          <w:iCs/>
          <w:color w:val="333333"/>
          <w:sz w:val="25"/>
          <w:szCs w:val="25"/>
          <w:shd w:val="clear" w:color="auto" w:fill="FFFFFF"/>
        </w:rPr>
        <w:t>(Photo courtesy The Mann Center for the Performing Arts)</w:t>
      </w:r>
    </w:p>
    <w:p w:rsidR="008F28E1" w:rsidRDefault="009A58A3"/>
    <w:sectPr w:rsidR="008F28E1" w:rsidSect="008F28E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9A58A3"/>
    <w:rsid w:val="009A58A3"/>
  </w:rsids>
  <m:mathPr>
    <m:mathFont m:val="Georgia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3BD"/>
    <w:rPr>
      <w:rFonts w:ascii="Times New Roman" w:hAnsi="Times New Roman"/>
    </w:rPr>
  </w:style>
  <w:style w:type="paragraph" w:styleId="Heading3">
    <w:name w:val="heading 3"/>
    <w:basedOn w:val="Normal"/>
    <w:link w:val="Heading3Char"/>
    <w:uiPriority w:val="9"/>
    <w:rsid w:val="009A58A3"/>
    <w:pPr>
      <w:spacing w:beforeLines="1" w:afterLines="1"/>
      <w:outlineLvl w:val="2"/>
    </w:pPr>
    <w:rPr>
      <w:rFonts w:ascii="Times" w:hAnsi="Times"/>
      <w:b/>
      <w:sz w:val="27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wp-caption-text">
    <w:name w:val="wp-caption-text"/>
    <w:basedOn w:val="Normal"/>
    <w:rsid w:val="009A58A3"/>
    <w:pPr>
      <w:spacing w:beforeLines="1" w:afterLines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rsid w:val="009A58A3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9A58A3"/>
  </w:style>
  <w:style w:type="character" w:styleId="Hyperlink">
    <w:name w:val="Hyperlink"/>
    <w:basedOn w:val="DefaultParagraphFont"/>
    <w:uiPriority w:val="99"/>
    <w:rsid w:val="009A58A3"/>
    <w:rPr>
      <w:color w:val="0000FF"/>
      <w:u w:val="single"/>
    </w:rPr>
  </w:style>
  <w:style w:type="character" w:styleId="Strong">
    <w:name w:val="Strong"/>
    <w:basedOn w:val="DefaultParagraphFont"/>
    <w:uiPriority w:val="22"/>
    <w:rsid w:val="009A58A3"/>
    <w:rPr>
      <w:b/>
    </w:rPr>
  </w:style>
  <w:style w:type="character" w:styleId="Emphasis">
    <w:name w:val="Emphasis"/>
    <w:basedOn w:val="DefaultParagraphFont"/>
    <w:uiPriority w:val="20"/>
    <w:rsid w:val="009A58A3"/>
    <w:rPr>
      <w:i/>
    </w:rPr>
  </w:style>
  <w:style w:type="character" w:customStyle="1" w:styleId="Heading3Char">
    <w:name w:val="Heading 3 Char"/>
    <w:basedOn w:val="DefaultParagraphFont"/>
    <w:link w:val="Heading3"/>
    <w:uiPriority w:val="9"/>
    <w:rsid w:val="009A58A3"/>
    <w:rPr>
      <w:rFonts w:ascii="Times" w:hAnsi="Times"/>
      <w:b/>
      <w:sz w:val="27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manncenter.org/events/list" TargetMode="External"/><Relationship Id="rId12" Type="http://schemas.openxmlformats.org/officeDocument/2006/relationships/hyperlink" Target="https://www.philorch.org/concert/free-neighborhood-concert-3?date=2015-07-02_20-00%20_" TargetMode="External"/><Relationship Id="rId13" Type="http://schemas.openxmlformats.org/officeDocument/2006/relationships/hyperlink" Target="http://www.manncenter.org/events/list" TargetMode="External"/><Relationship Id="rId14" Type="http://schemas.openxmlformats.org/officeDocument/2006/relationships/hyperlink" Target="https://www.philorch.org/concert/free-neighborhood-concert-3?date=2015-07-02_20-00%20_" TargetMode="External"/><Relationship Id="rId15" Type="http://schemas.openxmlformats.org/officeDocument/2006/relationships/image" Target="media/image4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://www.visitphilly.com/music-art/philadelphia/mann-center-for-the-performing-arts/" TargetMode="External"/><Relationship Id="rId8" Type="http://schemas.openxmlformats.org/officeDocument/2006/relationships/hyperlink" Target="http://www.manncenter.org/events/2015-06-23/tchaikovsky-fireworks-philadelphia-orchestra" TargetMode="External"/><Relationship Id="rId9" Type="http://schemas.openxmlformats.org/officeDocument/2006/relationships/hyperlink" Target="http://www.manncenter.org/events/2015-06-25/godfather-live-philadelphia-orchestra" TargetMode="External"/><Relationship Id="rId10" Type="http://schemas.openxmlformats.org/officeDocument/2006/relationships/hyperlink" Target="http://www.manncenter.org/events/2015-06-26/night-gershwin-philadelphia-orchestr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523</Words>
  <Characters>2985</Characters>
  <Application>Microsoft Word 12.0.0</Application>
  <DocSecurity>0</DocSecurity>
  <Lines>24</Lines>
  <Paragraphs>5</Paragraphs>
  <ScaleCrop>false</ScaleCrop>
  <Company>Drexel University</Company>
  <LinksUpToDate>false</LinksUpToDate>
  <CharactersWithSpaces>3665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 glorioso</dc:creator>
  <cp:keywords/>
  <cp:lastModifiedBy>sarah  glorioso</cp:lastModifiedBy>
  <cp:revision>1</cp:revision>
  <dcterms:created xsi:type="dcterms:W3CDTF">2015-06-23T17:35:00Z</dcterms:created>
  <dcterms:modified xsi:type="dcterms:W3CDTF">2015-06-23T17:41:00Z</dcterms:modified>
</cp:coreProperties>
</file>